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08" w:rsidRPr="00EF6F86" w:rsidRDefault="004E159A">
      <w:pPr>
        <w:spacing w:after="0"/>
        <w:ind w:left="36"/>
        <w:jc w:val="center"/>
        <w:rPr>
          <w:sz w:val="24"/>
          <w:szCs w:val="24"/>
        </w:rPr>
      </w:pP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Zarządzenie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63</w:t>
      </w:r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/ 2019</w:t>
      </w:r>
    </w:p>
    <w:p w:rsidR="00D03408" w:rsidRPr="00EF6F86" w:rsidRDefault="00A918C8">
      <w:pPr>
        <w:spacing w:after="516" w:line="336" w:lineRule="auto"/>
        <w:ind w:left="2916" w:right="2887" w:firstLine="245"/>
        <w:rPr>
          <w:sz w:val="24"/>
          <w:szCs w:val="24"/>
        </w:rPr>
      </w:pP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Wójta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Gminy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F49EB" w:rsidRPr="00EF6F86">
        <w:rPr>
          <w:rFonts w:ascii="Times New Roman" w:eastAsia="Times New Roman" w:hAnsi="Times New Roman" w:cs="Times New Roman"/>
          <w:sz w:val="24"/>
          <w:szCs w:val="24"/>
        </w:rPr>
        <w:t>Orchowo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dnia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49EB" w:rsidRPr="00EF6F86"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proofErr w:type="spellStart"/>
      <w:r w:rsidR="004F49EB" w:rsidRPr="00EF6F86">
        <w:rPr>
          <w:rFonts w:ascii="Times New Roman" w:eastAsia="Times New Roman" w:hAnsi="Times New Roman" w:cs="Times New Roman"/>
          <w:sz w:val="24"/>
          <w:szCs w:val="24"/>
        </w:rPr>
        <w:t>września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2019 r.</w:t>
      </w:r>
    </w:p>
    <w:p w:rsidR="00D03408" w:rsidRPr="00EF6F86" w:rsidRDefault="00A918C8">
      <w:pPr>
        <w:spacing w:after="477" w:line="368" w:lineRule="auto"/>
        <w:ind w:left="1829" w:hanging="1822"/>
        <w:jc w:val="both"/>
        <w:rPr>
          <w:sz w:val="24"/>
          <w:szCs w:val="24"/>
        </w:rPr>
      </w:pPr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sprawie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opracowania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materiałów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planistycznych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projektu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uchwały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budżetowej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Gminy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F49EB" w:rsidRPr="00EF6F86">
        <w:rPr>
          <w:rFonts w:ascii="Times New Roman" w:eastAsia="Times New Roman" w:hAnsi="Times New Roman" w:cs="Times New Roman"/>
          <w:sz w:val="24"/>
          <w:szCs w:val="24"/>
        </w:rPr>
        <w:t>Orchowo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2020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rok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3408" w:rsidRPr="00EF6F86" w:rsidRDefault="00A918C8">
      <w:pPr>
        <w:spacing w:after="100" w:line="269" w:lineRule="auto"/>
        <w:ind w:left="7" w:firstLine="4"/>
        <w:jc w:val="both"/>
        <w:rPr>
          <w:sz w:val="24"/>
          <w:szCs w:val="24"/>
        </w:rPr>
      </w:pPr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podstawie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art. 30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ust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. 1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ustawy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dnia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8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marca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1990 r. o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samorządzie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gminnym</w:t>
      </w:r>
      <w:proofErr w:type="spellEnd"/>
    </w:p>
    <w:p w:rsidR="00D03408" w:rsidRPr="00EF6F86" w:rsidRDefault="00A918C8">
      <w:pPr>
        <w:spacing w:after="129" w:line="270" w:lineRule="auto"/>
        <w:ind w:left="36" w:right="43"/>
        <w:jc w:val="both"/>
        <w:rPr>
          <w:sz w:val="24"/>
          <w:szCs w:val="24"/>
        </w:rPr>
      </w:pPr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(t. j. Dz. U. z 2019 r. poz.506) w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związku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z art. 233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ustawy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dnia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27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sierpnia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2009</w:t>
      </w:r>
    </w:p>
    <w:p w:rsidR="00D03408" w:rsidRPr="00EF6F86" w:rsidRDefault="00A918C8">
      <w:pPr>
        <w:spacing w:after="76" w:line="384" w:lineRule="auto"/>
        <w:ind w:left="7" w:right="266" w:firstLine="4"/>
        <w:jc w:val="both"/>
        <w:rPr>
          <w:sz w:val="24"/>
          <w:szCs w:val="24"/>
        </w:rPr>
      </w:pPr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r. o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finansach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publicznych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( t. j. Dz. U. z 2017 r.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poz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. 2077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ze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zmianami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)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oraz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4281" w:rsidRPr="00EF6F86">
        <w:rPr>
          <w:rFonts w:ascii="Times New Roman" w:eastAsia="Times New Roman" w:hAnsi="Times New Roman" w:cs="Times New Roman"/>
          <w:sz w:val="24"/>
          <w:szCs w:val="24"/>
        </w:rPr>
        <w:t>§</w:t>
      </w:r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uchwały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49EB" w:rsidRPr="00EF6F86">
        <w:rPr>
          <w:rFonts w:ascii="Times New Roman" w:hAnsi="Times New Roman" w:cs="Times New Roman"/>
          <w:noProof/>
          <w:sz w:val="24"/>
          <w:szCs w:val="24"/>
          <w:lang w:val="pl-PL" w:eastAsia="pl-PL"/>
        </w:rPr>
        <w:t>L/320/2010</w:t>
      </w:r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Rady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Gminy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F49EB" w:rsidRPr="00EF6F86">
        <w:rPr>
          <w:rFonts w:ascii="Times New Roman" w:eastAsia="Times New Roman" w:hAnsi="Times New Roman" w:cs="Times New Roman"/>
          <w:sz w:val="24"/>
          <w:szCs w:val="24"/>
        </w:rPr>
        <w:t>Orchowo</w:t>
      </w:r>
      <w:proofErr w:type="spellEnd"/>
      <w:r w:rsidR="004F49EB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086A" w:rsidRPr="00EF6F86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proofErr w:type="spellStart"/>
      <w:r w:rsidR="00AF086A" w:rsidRPr="00EF6F86">
        <w:rPr>
          <w:rFonts w:ascii="Times New Roman" w:eastAsia="Times New Roman" w:hAnsi="Times New Roman" w:cs="Times New Roman"/>
          <w:sz w:val="24"/>
          <w:szCs w:val="24"/>
        </w:rPr>
        <w:t>dnia</w:t>
      </w:r>
      <w:proofErr w:type="spellEnd"/>
      <w:r w:rsidR="00AF086A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49EB" w:rsidRPr="00EF6F86">
        <w:rPr>
          <w:rFonts w:ascii="Times New Roman" w:eastAsia="Times New Roman" w:hAnsi="Times New Roman" w:cs="Times New Roman"/>
          <w:sz w:val="24"/>
          <w:szCs w:val="24"/>
        </w:rPr>
        <w:t xml:space="preserve">26 </w:t>
      </w:r>
      <w:proofErr w:type="spellStart"/>
      <w:r w:rsidR="004F49EB" w:rsidRPr="00EF6F86">
        <w:rPr>
          <w:rFonts w:ascii="Times New Roman" w:eastAsia="Times New Roman" w:hAnsi="Times New Roman" w:cs="Times New Roman"/>
          <w:sz w:val="24"/>
          <w:szCs w:val="24"/>
        </w:rPr>
        <w:t>sierpnia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2010 r. w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sprawie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trybu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prac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nad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projektem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uchwały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budżetowej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zarządzam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, co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następuje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408" w:rsidRPr="00EF6F86" w:rsidRDefault="00693549">
      <w:pPr>
        <w:spacing w:after="96" w:line="270" w:lineRule="auto"/>
        <w:ind w:left="22" w:right="43"/>
        <w:jc w:val="both"/>
        <w:rPr>
          <w:sz w:val="24"/>
          <w:szCs w:val="24"/>
        </w:rPr>
      </w:pPr>
      <w:r w:rsidRPr="00EF6F86">
        <w:rPr>
          <w:rFonts w:ascii="Times New Roman" w:eastAsia="Times New Roman" w:hAnsi="Times New Roman" w:cs="Times New Roman"/>
          <w:sz w:val="24"/>
          <w:szCs w:val="24"/>
        </w:rPr>
        <w:t>§</w:t>
      </w:r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I.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Radni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sołtysi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instytucje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stowarzyszenia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oraz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mieszkańcy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składają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Wójta</w:t>
      </w:r>
      <w:proofErr w:type="spellEnd"/>
    </w:p>
    <w:p w:rsidR="00EF6F86" w:rsidRPr="00EF6F86" w:rsidRDefault="00A918C8" w:rsidP="00EF6F86">
      <w:pPr>
        <w:spacing w:after="528" w:line="269" w:lineRule="auto"/>
        <w:ind w:left="475" w:right="821" w:firstLine="4"/>
        <w:jc w:val="both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Gminy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wnioski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projektu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budżetu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terminie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dnia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224281" w:rsidRPr="00EF6F86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proofErr w:type="spellStart"/>
      <w:r w:rsidR="00224281" w:rsidRPr="00EF6F86">
        <w:rPr>
          <w:rFonts w:ascii="Times New Roman" w:eastAsia="Times New Roman" w:hAnsi="Times New Roman" w:cs="Times New Roman"/>
          <w:sz w:val="24"/>
          <w:szCs w:val="24"/>
        </w:rPr>
        <w:t>września</w:t>
      </w:r>
      <w:proofErr w:type="spellEnd"/>
      <w:r w:rsidR="00224281" w:rsidRPr="00EF6F86">
        <w:rPr>
          <w:rFonts w:ascii="Times New Roman" w:eastAsia="Times New Roman" w:hAnsi="Times New Roman" w:cs="Times New Roman"/>
          <w:sz w:val="24"/>
          <w:szCs w:val="24"/>
        </w:rPr>
        <w:t xml:space="preserve"> br. </w:t>
      </w:r>
      <w:proofErr w:type="spellStart"/>
      <w:r w:rsidR="00224281" w:rsidRPr="00EF6F86">
        <w:rPr>
          <w:rFonts w:ascii="Times New Roman" w:eastAsia="Times New Roman" w:hAnsi="Times New Roman" w:cs="Times New Roman"/>
          <w:sz w:val="24"/>
          <w:szCs w:val="24"/>
        </w:rPr>
        <w:t>Wnioski</w:t>
      </w:r>
      <w:proofErr w:type="spellEnd"/>
      <w:r w:rsidR="00224281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24281" w:rsidRPr="00EF6F86">
        <w:rPr>
          <w:rFonts w:ascii="Times New Roman" w:eastAsia="Times New Roman" w:hAnsi="Times New Roman" w:cs="Times New Roman"/>
          <w:sz w:val="24"/>
          <w:szCs w:val="24"/>
        </w:rPr>
        <w:t>złoż</w:t>
      </w:r>
      <w:r w:rsidR="004F49EB" w:rsidRPr="00EF6F86">
        <w:rPr>
          <w:rFonts w:ascii="Times New Roman" w:eastAsia="Times New Roman" w:hAnsi="Times New Roman" w:cs="Times New Roman"/>
          <w:sz w:val="24"/>
          <w:szCs w:val="24"/>
        </w:rPr>
        <w:t>one</w:t>
      </w:r>
      <w:proofErr w:type="spellEnd"/>
      <w:r w:rsidR="004F49EB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F49EB" w:rsidRPr="00EF6F86">
        <w:rPr>
          <w:rFonts w:ascii="Times New Roman" w:eastAsia="Times New Roman" w:hAnsi="Times New Roman" w:cs="Times New Roman"/>
          <w:sz w:val="24"/>
          <w:szCs w:val="24"/>
        </w:rPr>
        <w:t>po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30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września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br.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nie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b</w:t>
      </w:r>
      <w:r w:rsidR="004F49EB" w:rsidRPr="00EF6F86">
        <w:rPr>
          <w:rFonts w:ascii="Times New Roman" w:eastAsia="Times New Roman" w:hAnsi="Times New Roman" w:cs="Times New Roman"/>
          <w:sz w:val="24"/>
          <w:szCs w:val="24"/>
        </w:rPr>
        <w:t>ędą</w:t>
      </w:r>
      <w:proofErr w:type="spellEnd"/>
      <w:r w:rsidR="004F49EB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brane </w:t>
      </w:r>
      <w:r w:rsidR="004F49EB" w:rsidRPr="00EF6F86">
        <w:rPr>
          <w:rFonts w:ascii="Times New Roman" w:eastAsia="Times New Roman" w:hAnsi="Times New Roman" w:cs="Times New Roman"/>
          <w:sz w:val="24"/>
          <w:szCs w:val="24"/>
        </w:rPr>
        <w:t xml:space="preserve">pod </w:t>
      </w:r>
      <w:proofErr w:type="spellStart"/>
      <w:r w:rsidR="004F49EB" w:rsidRPr="00EF6F86">
        <w:rPr>
          <w:rFonts w:ascii="Times New Roman" w:eastAsia="Times New Roman" w:hAnsi="Times New Roman" w:cs="Times New Roman"/>
          <w:sz w:val="24"/>
          <w:szCs w:val="24"/>
        </w:rPr>
        <w:t>uwagę</w:t>
      </w:r>
      <w:proofErr w:type="spellEnd"/>
      <w:r w:rsidR="00A76C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6F86">
        <w:rPr>
          <w:noProof/>
          <w:sz w:val="24"/>
          <w:szCs w:val="24"/>
          <w:lang w:val="pl-PL" w:eastAsia="pl-PL"/>
        </w:rPr>
        <w:drawing>
          <wp:inline distT="0" distB="0" distL="0" distR="0" wp14:anchorId="4968DFB3" wp14:editId="575AB82F">
            <wp:extent cx="4572" cy="9144"/>
            <wp:effectExtent l="0" t="0" r="0" b="0"/>
            <wp:docPr id="1262" name="Picture 1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" name="Picture 126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="00AF086A" w:rsidRPr="00EF6F86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przy</w:t>
      </w:r>
      <w:proofErr w:type="spellEnd"/>
      <w:r w:rsidR="00AF086A" w:rsidRPr="00EF6F86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proofErr w:type="spellStart"/>
      <w:r w:rsidR="00AF086A" w:rsidRPr="00EF6F86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opracowywaniu</w:t>
      </w:r>
      <w:proofErr w:type="spellEnd"/>
      <w:r w:rsidR="00AF086A" w:rsidRPr="00EF6F86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proofErr w:type="spellStart"/>
      <w:r w:rsidR="00AF086A" w:rsidRPr="00EF6F86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proj</w:t>
      </w:r>
      <w:r w:rsidR="00EF6F86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ektu</w:t>
      </w:r>
      <w:proofErr w:type="spellEnd"/>
      <w:r w:rsidR="00EF6F86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proofErr w:type="spellStart"/>
      <w:r w:rsidR="00EF6F86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budżetu</w:t>
      </w:r>
      <w:proofErr w:type="spellEnd"/>
      <w:r w:rsidR="00EF6F86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proofErr w:type="spellStart"/>
      <w:r w:rsidR="00EF6F86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na</w:t>
      </w:r>
      <w:proofErr w:type="spellEnd"/>
      <w:r w:rsidR="00EF6F86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2020 </w:t>
      </w:r>
      <w:proofErr w:type="spellStart"/>
      <w:r w:rsidR="00EF6F86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rok</w:t>
      </w:r>
      <w:proofErr w:type="spellEnd"/>
    </w:p>
    <w:p w:rsidR="00D03408" w:rsidRPr="00EF6F86" w:rsidRDefault="00693549">
      <w:pPr>
        <w:spacing w:after="120" w:line="270" w:lineRule="auto"/>
        <w:ind w:left="22" w:right="43"/>
        <w:jc w:val="both"/>
        <w:rPr>
          <w:sz w:val="24"/>
          <w:szCs w:val="24"/>
        </w:rPr>
      </w:pPr>
      <w:r w:rsidRPr="00EF6F86">
        <w:rPr>
          <w:rFonts w:ascii="Times New Roman" w:eastAsia="Times New Roman" w:hAnsi="Times New Roman" w:cs="Times New Roman"/>
          <w:sz w:val="24"/>
          <w:szCs w:val="24"/>
        </w:rPr>
        <w:t>§</w:t>
      </w:r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Zobowiązuje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się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dyrektorów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jednostek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organizacyjnych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gminy</w:t>
      </w:r>
      <w:proofErr w:type="spellEnd"/>
    </w:p>
    <w:p w:rsidR="00D03408" w:rsidRPr="00EF6F86" w:rsidRDefault="00A918C8">
      <w:pPr>
        <w:spacing w:after="477" w:line="357" w:lineRule="auto"/>
        <w:ind w:left="490" w:right="288" w:firstLine="4"/>
        <w:jc w:val="both"/>
        <w:rPr>
          <w:sz w:val="24"/>
          <w:szCs w:val="24"/>
        </w:rPr>
      </w:pP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Oraz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Kierowników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Referatów</w:t>
      </w:r>
      <w:proofErr w:type="spellEnd"/>
      <w:r w:rsidR="00AF086A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pracowników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merytorycznych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realizujących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poszczególne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zadania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Urzędzie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Gminy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proofErr w:type="spellStart"/>
      <w:r w:rsidR="00AF086A" w:rsidRPr="00EF6F86">
        <w:rPr>
          <w:rFonts w:ascii="Times New Roman" w:eastAsia="Times New Roman" w:hAnsi="Times New Roman" w:cs="Times New Roman"/>
          <w:sz w:val="24"/>
          <w:szCs w:val="24"/>
        </w:rPr>
        <w:t>Orchowie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, do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opracowania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materiałów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planistycznych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projektu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uchwały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budżetowej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2020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rok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terminie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dnia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10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października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br.</w:t>
      </w:r>
    </w:p>
    <w:p w:rsidR="00D03408" w:rsidRPr="00EF6F86" w:rsidRDefault="00693549">
      <w:pPr>
        <w:spacing w:after="55" w:line="269" w:lineRule="auto"/>
        <w:ind w:left="547" w:right="389" w:hanging="540"/>
        <w:jc w:val="both"/>
        <w:rPr>
          <w:sz w:val="24"/>
          <w:szCs w:val="24"/>
        </w:rPr>
      </w:pPr>
      <w:r w:rsidRPr="00EF6F86">
        <w:rPr>
          <w:rFonts w:ascii="Times New Roman" w:eastAsia="Times New Roman" w:hAnsi="Times New Roman" w:cs="Times New Roman"/>
          <w:sz w:val="24"/>
          <w:szCs w:val="24"/>
        </w:rPr>
        <w:t>§</w:t>
      </w:r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3.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Określa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się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założenia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projektu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budżetu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Gminy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F086A" w:rsidRPr="00EF6F86">
        <w:rPr>
          <w:rFonts w:ascii="Times New Roman" w:eastAsia="Times New Roman" w:hAnsi="Times New Roman" w:cs="Times New Roman"/>
          <w:sz w:val="24"/>
          <w:szCs w:val="24"/>
        </w:rPr>
        <w:t>Orchowo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2020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rok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tak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p w:rsidR="00D03408" w:rsidRPr="00EF6F86" w:rsidRDefault="00A918C8">
      <w:pPr>
        <w:numPr>
          <w:ilvl w:val="0"/>
          <w:numId w:val="1"/>
        </w:numPr>
        <w:spacing w:after="12" w:line="270" w:lineRule="auto"/>
        <w:ind w:right="43" w:hanging="360"/>
        <w:jc w:val="both"/>
        <w:rPr>
          <w:sz w:val="24"/>
          <w:szCs w:val="24"/>
        </w:rPr>
      </w:pP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Średnioroczny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wskaźnik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inflacji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poziomie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2,5 %,</w:t>
      </w:r>
    </w:p>
    <w:p w:rsidR="00D03408" w:rsidRPr="00EF6F86" w:rsidRDefault="00A918C8">
      <w:pPr>
        <w:numPr>
          <w:ilvl w:val="0"/>
          <w:numId w:val="1"/>
        </w:numPr>
        <w:spacing w:after="477" w:line="269" w:lineRule="auto"/>
        <w:ind w:right="43" w:hanging="360"/>
        <w:jc w:val="both"/>
        <w:rPr>
          <w:sz w:val="24"/>
          <w:szCs w:val="24"/>
        </w:rPr>
      </w:pP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nominalny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wskaźnik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wzrostu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przeciętnego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wynagrodzenia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gospodarce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narodowej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r w:rsidR="00541437" w:rsidRPr="00EF6F86">
        <w:rPr>
          <w:rFonts w:ascii="Times New Roman" w:eastAsia="Times New Roman" w:hAnsi="Times New Roman" w:cs="Times New Roman"/>
          <w:color w:val="auto"/>
          <w:sz w:val="24"/>
          <w:szCs w:val="24"/>
        </w:rPr>
        <w:t>7,8%</w:t>
      </w:r>
    </w:p>
    <w:p w:rsidR="00D03408" w:rsidRPr="00EF6F86" w:rsidRDefault="00A918C8">
      <w:pPr>
        <w:numPr>
          <w:ilvl w:val="0"/>
          <w:numId w:val="1"/>
        </w:numPr>
        <w:spacing w:after="12" w:line="270" w:lineRule="auto"/>
        <w:ind w:right="43" w:hanging="360"/>
        <w:jc w:val="both"/>
        <w:rPr>
          <w:sz w:val="24"/>
          <w:szCs w:val="24"/>
        </w:rPr>
      </w:pP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przewidywany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sta</w:t>
      </w:r>
      <w:r w:rsidR="00ED1ADC" w:rsidRPr="00EF6F86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ED1ADC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1ADC" w:rsidRPr="00EF6F86">
        <w:rPr>
          <w:rFonts w:ascii="Times New Roman" w:eastAsia="Times New Roman" w:hAnsi="Times New Roman" w:cs="Times New Roman"/>
          <w:sz w:val="24"/>
          <w:szCs w:val="24"/>
        </w:rPr>
        <w:t>zatrudnienia</w:t>
      </w:r>
      <w:proofErr w:type="spellEnd"/>
      <w:r w:rsidR="00ED1ADC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1ADC" w:rsidRPr="00EF6F86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="00ED1ADC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1ADC" w:rsidRPr="00EF6F86">
        <w:rPr>
          <w:rFonts w:ascii="Times New Roman" w:eastAsia="Times New Roman" w:hAnsi="Times New Roman" w:cs="Times New Roman"/>
          <w:sz w:val="24"/>
          <w:szCs w:val="24"/>
        </w:rPr>
        <w:t>koniec</w:t>
      </w:r>
      <w:proofErr w:type="spellEnd"/>
      <w:r w:rsidR="00ED1ADC" w:rsidRPr="00EF6F86">
        <w:rPr>
          <w:rFonts w:ascii="Times New Roman" w:eastAsia="Times New Roman" w:hAnsi="Times New Roman" w:cs="Times New Roman"/>
          <w:sz w:val="24"/>
          <w:szCs w:val="24"/>
        </w:rPr>
        <w:t xml:space="preserve"> 2019 r.</w:t>
      </w:r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oraz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uzasadnionych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zmian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2020 r.</w:t>
      </w:r>
    </w:p>
    <w:p w:rsidR="00D03408" w:rsidRPr="00EF6F86" w:rsidRDefault="00A918C8">
      <w:pPr>
        <w:numPr>
          <w:ilvl w:val="0"/>
          <w:numId w:val="1"/>
        </w:numPr>
        <w:spacing w:after="12" w:line="270" w:lineRule="auto"/>
        <w:ind w:right="43" w:hanging="360"/>
        <w:jc w:val="both"/>
        <w:rPr>
          <w:sz w:val="24"/>
          <w:szCs w:val="24"/>
        </w:rPr>
      </w:pP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prognozowane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minimalne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wynagrodzenie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pracę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w 2020 r. — 2 </w:t>
      </w:r>
      <w:r w:rsidR="00ED1ADC" w:rsidRPr="00EF6F86">
        <w:rPr>
          <w:rFonts w:ascii="Times New Roman" w:eastAsia="Times New Roman" w:hAnsi="Times New Roman" w:cs="Times New Roman"/>
          <w:sz w:val="24"/>
          <w:szCs w:val="24"/>
        </w:rPr>
        <w:t>600</w:t>
      </w:r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,00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zł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planowana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minimaln</w:t>
      </w:r>
      <w:r w:rsidR="00ED1ADC" w:rsidRPr="00EF6F86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ED1ADC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1ADC" w:rsidRPr="00EF6F86">
        <w:rPr>
          <w:rFonts w:ascii="Times New Roman" w:eastAsia="Times New Roman" w:hAnsi="Times New Roman" w:cs="Times New Roman"/>
          <w:sz w:val="24"/>
          <w:szCs w:val="24"/>
        </w:rPr>
        <w:t>stawka</w:t>
      </w:r>
      <w:proofErr w:type="spellEnd"/>
      <w:r w:rsidR="00ED1ADC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1ADC" w:rsidRPr="00EF6F86">
        <w:rPr>
          <w:rFonts w:ascii="Times New Roman" w:eastAsia="Times New Roman" w:hAnsi="Times New Roman" w:cs="Times New Roman"/>
          <w:sz w:val="24"/>
          <w:szCs w:val="24"/>
        </w:rPr>
        <w:t>godzinowa</w:t>
      </w:r>
      <w:proofErr w:type="spellEnd"/>
      <w:r w:rsidR="00ED1ADC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1ADC" w:rsidRPr="00EF6F86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="00ED1ADC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1ADC" w:rsidRPr="00EF6F86">
        <w:rPr>
          <w:rFonts w:ascii="Times New Roman" w:eastAsia="Times New Roman" w:hAnsi="Times New Roman" w:cs="Times New Roman"/>
          <w:sz w:val="24"/>
          <w:szCs w:val="24"/>
        </w:rPr>
        <w:t>pracę</w:t>
      </w:r>
      <w:proofErr w:type="spellEnd"/>
      <w:r w:rsidR="00ED1ADC" w:rsidRPr="00EF6F86">
        <w:rPr>
          <w:rFonts w:ascii="Times New Roman" w:eastAsia="Times New Roman" w:hAnsi="Times New Roman" w:cs="Times New Roman"/>
          <w:sz w:val="24"/>
          <w:szCs w:val="24"/>
        </w:rPr>
        <w:t xml:space="preserve"> — 17</w:t>
      </w:r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,00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zł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brutto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(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stawka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godzinowa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dla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pracujących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określonych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umowach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cywilnoprawnych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),</w:t>
      </w:r>
    </w:p>
    <w:p w:rsidR="00D03408" w:rsidRPr="00EF6F86" w:rsidRDefault="00A918C8">
      <w:pPr>
        <w:numPr>
          <w:ilvl w:val="0"/>
          <w:numId w:val="1"/>
        </w:numPr>
        <w:spacing w:after="360" w:line="270" w:lineRule="auto"/>
        <w:ind w:right="43" w:hanging="360"/>
        <w:jc w:val="both"/>
        <w:rPr>
          <w:sz w:val="24"/>
          <w:szCs w:val="24"/>
        </w:rPr>
      </w:pP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Przedmiotem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opracowania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będzie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projekt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uchwały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budżetowej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wraz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niezbędnymi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załącznikami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materiałami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uzasadnieniem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3408" w:rsidRPr="00EF6F86" w:rsidRDefault="00A918C8">
      <w:pPr>
        <w:spacing w:after="0" w:line="216" w:lineRule="auto"/>
        <w:ind w:left="693" w:hanging="1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lastRenderedPageBreak/>
        <w:t>Przy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planowaniu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dochodów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wydatków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budżetu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należy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kierować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się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następującymi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zasadami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p w:rsidR="00693549" w:rsidRPr="00EF6F86" w:rsidRDefault="00693549">
      <w:pPr>
        <w:spacing w:after="0" w:line="216" w:lineRule="auto"/>
        <w:ind w:left="693" w:hanging="10"/>
        <w:rPr>
          <w:sz w:val="24"/>
          <w:szCs w:val="24"/>
        </w:rPr>
      </w:pPr>
    </w:p>
    <w:p w:rsidR="00D03408" w:rsidRPr="00EF6F86" w:rsidRDefault="00A918C8">
      <w:pPr>
        <w:numPr>
          <w:ilvl w:val="0"/>
          <w:numId w:val="1"/>
        </w:numPr>
        <w:spacing w:after="0" w:line="269" w:lineRule="auto"/>
        <w:ind w:right="43" w:hanging="360"/>
        <w:jc w:val="both"/>
        <w:rPr>
          <w:sz w:val="24"/>
          <w:szCs w:val="24"/>
        </w:rPr>
      </w:pP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podstawą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kalkulacji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dochodów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tytułu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podatków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opłat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lokalnych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są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wysokości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stawek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podatkowych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ynikające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ustaw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oraz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uchwał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Rady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Gminy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uwzględnieniem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prognozowanych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uzasadnionych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zmian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od 1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stycznia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2020 r.</w:t>
      </w:r>
    </w:p>
    <w:p w:rsidR="00D03408" w:rsidRPr="00EF6F86" w:rsidRDefault="00A918C8">
      <w:pPr>
        <w:numPr>
          <w:ilvl w:val="0"/>
          <w:numId w:val="1"/>
        </w:numPr>
        <w:spacing w:after="12" w:line="270" w:lineRule="auto"/>
        <w:ind w:right="43" w:hanging="360"/>
        <w:jc w:val="both"/>
        <w:rPr>
          <w:sz w:val="24"/>
          <w:szCs w:val="24"/>
        </w:rPr>
      </w:pP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wysokość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dochodów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majątku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Gminy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powinna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zostać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zaplanowana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podstawie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wykazu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mienia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komunalnego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przeznaczonego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sprzedaży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roku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2020,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zawartych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umów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najmu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dzierżawy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użytkowania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wieczystego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03408" w:rsidRPr="00EF6F86" w:rsidRDefault="00A918C8">
      <w:pPr>
        <w:numPr>
          <w:ilvl w:val="0"/>
          <w:numId w:val="1"/>
        </w:numPr>
        <w:spacing w:after="12" w:line="270" w:lineRule="auto"/>
        <w:ind w:right="43" w:hanging="360"/>
        <w:jc w:val="both"/>
        <w:rPr>
          <w:sz w:val="24"/>
          <w:szCs w:val="24"/>
        </w:rPr>
      </w:pP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podstawą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wysokości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dochodów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opłaty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Wóz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odpadów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komunalnych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terenu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gminy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będzie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wymiar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należności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rok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2020 z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uwzględnieniem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planowanych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zmian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ilości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osób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oraz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stawki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opłaty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roku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2020,</w:t>
      </w:r>
    </w:p>
    <w:p w:rsidR="00ED1ADC" w:rsidRPr="00EF6F86" w:rsidRDefault="00327CF4">
      <w:pPr>
        <w:numPr>
          <w:ilvl w:val="0"/>
          <w:numId w:val="1"/>
        </w:numPr>
        <w:spacing w:after="12" w:line="270" w:lineRule="auto"/>
        <w:ind w:right="43" w:hanging="360"/>
        <w:jc w:val="both"/>
        <w:rPr>
          <w:sz w:val="24"/>
          <w:szCs w:val="24"/>
        </w:rPr>
      </w:pP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p</w:t>
      </w:r>
      <w:r w:rsidR="00ED1ADC" w:rsidRPr="00EF6F86">
        <w:rPr>
          <w:rFonts w:ascii="Times New Roman" w:eastAsia="Times New Roman" w:hAnsi="Times New Roman" w:cs="Times New Roman"/>
          <w:sz w:val="24"/>
          <w:szCs w:val="24"/>
        </w:rPr>
        <w:t>odstawą</w:t>
      </w:r>
      <w:proofErr w:type="spellEnd"/>
      <w:r w:rsidR="00ED1ADC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1ADC" w:rsidRPr="00EF6F86">
        <w:rPr>
          <w:rFonts w:ascii="Times New Roman" w:eastAsia="Times New Roman" w:hAnsi="Times New Roman" w:cs="Times New Roman"/>
          <w:sz w:val="24"/>
          <w:szCs w:val="24"/>
        </w:rPr>
        <w:t>wysokości</w:t>
      </w:r>
      <w:proofErr w:type="spellEnd"/>
      <w:r w:rsidR="00ED1ADC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1ADC" w:rsidRPr="00EF6F86">
        <w:rPr>
          <w:rFonts w:ascii="Times New Roman" w:eastAsia="Times New Roman" w:hAnsi="Times New Roman" w:cs="Times New Roman"/>
          <w:sz w:val="24"/>
          <w:szCs w:val="24"/>
        </w:rPr>
        <w:t>dochodów</w:t>
      </w:r>
      <w:proofErr w:type="spellEnd"/>
      <w:r w:rsidR="00ED1ADC" w:rsidRPr="00EF6F86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 w:rsidR="00ED1ADC" w:rsidRPr="00EF6F86">
        <w:rPr>
          <w:rFonts w:ascii="Times New Roman" w:eastAsia="Times New Roman" w:hAnsi="Times New Roman" w:cs="Times New Roman"/>
          <w:sz w:val="24"/>
          <w:szCs w:val="24"/>
        </w:rPr>
        <w:t>tytulu</w:t>
      </w:r>
      <w:proofErr w:type="spellEnd"/>
      <w:r w:rsidR="00ED1ADC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1ADC" w:rsidRPr="00EF6F86">
        <w:rPr>
          <w:rFonts w:ascii="Times New Roman" w:eastAsia="Times New Roman" w:hAnsi="Times New Roman" w:cs="Times New Roman"/>
          <w:sz w:val="24"/>
          <w:szCs w:val="24"/>
        </w:rPr>
        <w:t>dostarczania</w:t>
      </w:r>
      <w:proofErr w:type="spellEnd"/>
      <w:r w:rsidR="00ED1ADC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1ADC" w:rsidRPr="00EF6F86">
        <w:rPr>
          <w:rFonts w:ascii="Times New Roman" w:eastAsia="Times New Roman" w:hAnsi="Times New Roman" w:cs="Times New Roman"/>
          <w:sz w:val="24"/>
          <w:szCs w:val="24"/>
        </w:rPr>
        <w:t>wody</w:t>
      </w:r>
      <w:proofErr w:type="spellEnd"/>
      <w:r w:rsidR="00ED1ADC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1ADC" w:rsidRPr="00EF6F86">
        <w:rPr>
          <w:rFonts w:ascii="Times New Roman" w:eastAsia="Times New Roman" w:hAnsi="Times New Roman" w:cs="Times New Roman"/>
          <w:sz w:val="24"/>
          <w:szCs w:val="24"/>
        </w:rPr>
        <w:t>będzie</w:t>
      </w:r>
      <w:proofErr w:type="spellEnd"/>
      <w:r w:rsidR="00ED1ADC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1ADC" w:rsidRPr="00EF6F86">
        <w:rPr>
          <w:rFonts w:ascii="Times New Roman" w:eastAsia="Times New Roman" w:hAnsi="Times New Roman" w:cs="Times New Roman"/>
          <w:sz w:val="24"/>
          <w:szCs w:val="24"/>
        </w:rPr>
        <w:t>wplata</w:t>
      </w:r>
      <w:proofErr w:type="spellEnd"/>
      <w:r w:rsidR="00ED1ADC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1ADC" w:rsidRPr="00EF6F86">
        <w:rPr>
          <w:rFonts w:ascii="Times New Roman" w:eastAsia="Times New Roman" w:hAnsi="Times New Roman" w:cs="Times New Roman"/>
          <w:sz w:val="24"/>
          <w:szCs w:val="24"/>
        </w:rPr>
        <w:t>wyliczona</w:t>
      </w:r>
      <w:proofErr w:type="spellEnd"/>
      <w:r w:rsidR="00ED1ADC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1ADC" w:rsidRPr="00EF6F86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="00ED1ADC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1ADC" w:rsidRPr="00EF6F86">
        <w:rPr>
          <w:rFonts w:ascii="Times New Roman" w:eastAsia="Times New Roman" w:hAnsi="Times New Roman" w:cs="Times New Roman"/>
          <w:sz w:val="24"/>
          <w:szCs w:val="24"/>
        </w:rPr>
        <w:t>podstawie</w:t>
      </w:r>
      <w:proofErr w:type="spellEnd"/>
      <w:r w:rsidR="00ED1ADC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1ADC" w:rsidRPr="00EF6F86">
        <w:rPr>
          <w:rFonts w:ascii="Times New Roman" w:eastAsia="Times New Roman" w:hAnsi="Times New Roman" w:cs="Times New Roman"/>
          <w:sz w:val="24"/>
          <w:szCs w:val="24"/>
        </w:rPr>
        <w:t>dochodu</w:t>
      </w:r>
      <w:proofErr w:type="spellEnd"/>
      <w:r w:rsidR="00ED1ADC" w:rsidRPr="00EF6F86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 w:rsidR="00ED1ADC" w:rsidRPr="00EF6F86">
        <w:rPr>
          <w:rFonts w:ascii="Times New Roman" w:eastAsia="Times New Roman" w:hAnsi="Times New Roman" w:cs="Times New Roman"/>
          <w:sz w:val="24"/>
          <w:szCs w:val="24"/>
        </w:rPr>
        <w:t>tego</w:t>
      </w:r>
      <w:proofErr w:type="spellEnd"/>
      <w:r w:rsidR="00ED1ADC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1ADC" w:rsidRPr="00EF6F86">
        <w:rPr>
          <w:rFonts w:ascii="Times New Roman" w:eastAsia="Times New Roman" w:hAnsi="Times New Roman" w:cs="Times New Roman"/>
          <w:sz w:val="24"/>
          <w:szCs w:val="24"/>
        </w:rPr>
        <w:t>tytulu</w:t>
      </w:r>
      <w:proofErr w:type="spellEnd"/>
      <w:r w:rsidR="00ED1ADC" w:rsidRPr="00EF6F86"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proofErr w:type="spellStart"/>
      <w:r w:rsidR="00ED1ADC" w:rsidRPr="00EF6F86">
        <w:rPr>
          <w:rFonts w:ascii="Times New Roman" w:eastAsia="Times New Roman" w:hAnsi="Times New Roman" w:cs="Times New Roman"/>
          <w:sz w:val="24"/>
          <w:szCs w:val="24"/>
        </w:rPr>
        <w:t>toku</w:t>
      </w:r>
      <w:proofErr w:type="spellEnd"/>
      <w:r w:rsidR="00ED1ADC" w:rsidRPr="00EF6F86">
        <w:rPr>
          <w:rFonts w:ascii="Times New Roman" w:eastAsia="Times New Roman" w:hAnsi="Times New Roman" w:cs="Times New Roman"/>
          <w:sz w:val="24"/>
          <w:szCs w:val="24"/>
        </w:rPr>
        <w:t xml:space="preserve"> 2019 z </w:t>
      </w:r>
      <w:proofErr w:type="spellStart"/>
      <w:r w:rsidR="00ED1ADC" w:rsidRPr="00EF6F86">
        <w:rPr>
          <w:rFonts w:ascii="Times New Roman" w:eastAsia="Times New Roman" w:hAnsi="Times New Roman" w:cs="Times New Roman"/>
          <w:sz w:val="24"/>
          <w:szCs w:val="24"/>
        </w:rPr>
        <w:t>uwzglednieniem</w:t>
      </w:r>
      <w:proofErr w:type="spellEnd"/>
      <w:r w:rsidR="00ED1ADC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1ADC" w:rsidRPr="00EF6F86">
        <w:rPr>
          <w:rFonts w:ascii="Times New Roman" w:eastAsia="Times New Roman" w:hAnsi="Times New Roman" w:cs="Times New Roman"/>
          <w:sz w:val="24"/>
          <w:szCs w:val="24"/>
        </w:rPr>
        <w:t>planowanych</w:t>
      </w:r>
      <w:proofErr w:type="spellEnd"/>
      <w:r w:rsidR="00ED1ADC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1ADC" w:rsidRPr="00EF6F86">
        <w:rPr>
          <w:rFonts w:ascii="Times New Roman" w:eastAsia="Times New Roman" w:hAnsi="Times New Roman" w:cs="Times New Roman"/>
          <w:sz w:val="24"/>
          <w:szCs w:val="24"/>
        </w:rPr>
        <w:t>nowych</w:t>
      </w:r>
      <w:proofErr w:type="spellEnd"/>
      <w:r w:rsidR="00ED1ADC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1ADC" w:rsidRPr="00EF6F86">
        <w:rPr>
          <w:rFonts w:ascii="Times New Roman" w:eastAsia="Times New Roman" w:hAnsi="Times New Roman" w:cs="Times New Roman"/>
          <w:sz w:val="24"/>
          <w:szCs w:val="24"/>
        </w:rPr>
        <w:t>podłaczeń</w:t>
      </w:r>
      <w:proofErr w:type="spellEnd"/>
      <w:r w:rsidR="00ED1ADC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1ADC" w:rsidRPr="00EF6F86">
        <w:rPr>
          <w:rFonts w:ascii="Times New Roman" w:eastAsia="Times New Roman" w:hAnsi="Times New Roman" w:cs="Times New Roman"/>
          <w:sz w:val="24"/>
          <w:szCs w:val="24"/>
        </w:rPr>
        <w:t>oraz</w:t>
      </w:r>
      <w:proofErr w:type="spellEnd"/>
      <w:r w:rsidR="00ED1ADC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1ADC" w:rsidRPr="00EF6F86">
        <w:rPr>
          <w:rFonts w:ascii="Times New Roman" w:eastAsia="Times New Roman" w:hAnsi="Times New Roman" w:cs="Times New Roman"/>
          <w:sz w:val="24"/>
          <w:szCs w:val="24"/>
        </w:rPr>
        <w:t>stawki</w:t>
      </w:r>
      <w:proofErr w:type="spellEnd"/>
      <w:r w:rsidR="00ED1ADC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1ADC" w:rsidRPr="00EF6F86">
        <w:rPr>
          <w:rFonts w:ascii="Times New Roman" w:eastAsia="Times New Roman" w:hAnsi="Times New Roman" w:cs="Times New Roman"/>
          <w:sz w:val="24"/>
          <w:szCs w:val="24"/>
        </w:rPr>
        <w:t>oplaty</w:t>
      </w:r>
      <w:proofErr w:type="spellEnd"/>
      <w:r w:rsidR="00ED1ADC" w:rsidRPr="00EF6F86">
        <w:rPr>
          <w:rFonts w:ascii="Times New Roman" w:eastAsia="Times New Roman" w:hAnsi="Times New Roman" w:cs="Times New Roman"/>
          <w:sz w:val="24"/>
          <w:szCs w:val="24"/>
        </w:rPr>
        <w:t xml:space="preserve"> w 2020 r</w:t>
      </w:r>
    </w:p>
    <w:p w:rsidR="00ED1ADC" w:rsidRPr="00EF6F86" w:rsidRDefault="00327CF4">
      <w:pPr>
        <w:numPr>
          <w:ilvl w:val="0"/>
          <w:numId w:val="1"/>
        </w:numPr>
        <w:spacing w:after="12" w:line="270" w:lineRule="auto"/>
        <w:ind w:right="43" w:hanging="360"/>
        <w:jc w:val="both"/>
        <w:rPr>
          <w:sz w:val="24"/>
          <w:szCs w:val="24"/>
        </w:rPr>
      </w:pPr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p</w:t>
      </w:r>
      <w:r w:rsidR="00ED1ADC" w:rsidRPr="00EF6F86">
        <w:rPr>
          <w:rFonts w:ascii="Times New Roman" w:eastAsia="Times New Roman" w:hAnsi="Times New Roman" w:cs="Times New Roman"/>
          <w:sz w:val="24"/>
          <w:szCs w:val="24"/>
        </w:rPr>
        <w:t>odstawą</w:t>
      </w:r>
      <w:proofErr w:type="spellEnd"/>
      <w:r w:rsidR="00ED1ADC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1ADC" w:rsidRPr="00EF6F86">
        <w:rPr>
          <w:rFonts w:ascii="Times New Roman" w:eastAsia="Times New Roman" w:hAnsi="Times New Roman" w:cs="Times New Roman"/>
          <w:sz w:val="24"/>
          <w:szCs w:val="24"/>
        </w:rPr>
        <w:t>wysokosci</w:t>
      </w:r>
      <w:proofErr w:type="spellEnd"/>
      <w:r w:rsidR="00ED1ADC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1ADC" w:rsidRPr="00EF6F86">
        <w:rPr>
          <w:rFonts w:ascii="Times New Roman" w:eastAsia="Times New Roman" w:hAnsi="Times New Roman" w:cs="Times New Roman"/>
          <w:sz w:val="24"/>
          <w:szCs w:val="24"/>
        </w:rPr>
        <w:t>dochodow</w:t>
      </w:r>
      <w:proofErr w:type="spellEnd"/>
      <w:r w:rsidR="00ED1ADC" w:rsidRPr="00EF6F86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 w:rsidR="00ED1ADC" w:rsidRPr="00EF6F86">
        <w:rPr>
          <w:rFonts w:ascii="Times New Roman" w:eastAsia="Times New Roman" w:hAnsi="Times New Roman" w:cs="Times New Roman"/>
          <w:sz w:val="24"/>
          <w:szCs w:val="24"/>
        </w:rPr>
        <w:t>tytulu</w:t>
      </w:r>
      <w:proofErr w:type="spellEnd"/>
      <w:r w:rsidR="00ED1ADC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1ADC" w:rsidRPr="00EF6F86">
        <w:rPr>
          <w:rFonts w:ascii="Times New Roman" w:eastAsia="Times New Roman" w:hAnsi="Times New Roman" w:cs="Times New Roman"/>
          <w:sz w:val="24"/>
          <w:szCs w:val="24"/>
        </w:rPr>
        <w:t>odprowadzania</w:t>
      </w:r>
      <w:proofErr w:type="spellEnd"/>
      <w:r w:rsidR="00ED1ADC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1ADC" w:rsidRPr="00EF6F86">
        <w:rPr>
          <w:rFonts w:ascii="Times New Roman" w:eastAsia="Times New Roman" w:hAnsi="Times New Roman" w:cs="Times New Roman"/>
          <w:sz w:val="24"/>
          <w:szCs w:val="24"/>
        </w:rPr>
        <w:t>ścieków</w:t>
      </w:r>
      <w:proofErr w:type="spellEnd"/>
      <w:r w:rsidR="00ED1ADC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1ADC" w:rsidRPr="00EF6F86">
        <w:rPr>
          <w:rFonts w:ascii="Times New Roman" w:eastAsia="Times New Roman" w:hAnsi="Times New Roman" w:cs="Times New Roman"/>
          <w:sz w:val="24"/>
          <w:szCs w:val="24"/>
        </w:rPr>
        <w:t>bedzie</w:t>
      </w:r>
      <w:proofErr w:type="spellEnd"/>
      <w:r w:rsidR="00ED1ADC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1ADC" w:rsidRPr="00EF6F86">
        <w:rPr>
          <w:rFonts w:ascii="Times New Roman" w:eastAsia="Times New Roman" w:hAnsi="Times New Roman" w:cs="Times New Roman"/>
          <w:sz w:val="24"/>
          <w:szCs w:val="24"/>
        </w:rPr>
        <w:t>wpłata</w:t>
      </w:r>
      <w:proofErr w:type="spellEnd"/>
      <w:r w:rsidR="00ED1ADC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1ADC" w:rsidRPr="00EF6F86">
        <w:rPr>
          <w:rFonts w:ascii="Times New Roman" w:eastAsia="Times New Roman" w:hAnsi="Times New Roman" w:cs="Times New Roman"/>
          <w:sz w:val="24"/>
          <w:szCs w:val="24"/>
        </w:rPr>
        <w:t>wyliczona</w:t>
      </w:r>
      <w:proofErr w:type="spellEnd"/>
      <w:r w:rsidR="00ED1ADC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1ADC" w:rsidRPr="00EF6F86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="00ED1ADC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1ADC" w:rsidRPr="00EF6F86">
        <w:rPr>
          <w:rFonts w:ascii="Times New Roman" w:eastAsia="Times New Roman" w:hAnsi="Times New Roman" w:cs="Times New Roman"/>
          <w:sz w:val="24"/>
          <w:szCs w:val="24"/>
        </w:rPr>
        <w:t>podstawie</w:t>
      </w:r>
      <w:proofErr w:type="spellEnd"/>
      <w:r w:rsidR="00ED1ADC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1ADC" w:rsidRPr="00EF6F86">
        <w:rPr>
          <w:rFonts w:ascii="Times New Roman" w:eastAsia="Times New Roman" w:hAnsi="Times New Roman" w:cs="Times New Roman"/>
          <w:sz w:val="24"/>
          <w:szCs w:val="24"/>
        </w:rPr>
        <w:t>planowanego</w:t>
      </w:r>
      <w:proofErr w:type="spellEnd"/>
      <w:r w:rsidR="00ED1ADC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1ADC" w:rsidRPr="00EF6F86">
        <w:rPr>
          <w:rFonts w:ascii="Times New Roman" w:eastAsia="Times New Roman" w:hAnsi="Times New Roman" w:cs="Times New Roman"/>
          <w:sz w:val="24"/>
          <w:szCs w:val="24"/>
        </w:rPr>
        <w:t>dochodu</w:t>
      </w:r>
      <w:proofErr w:type="spellEnd"/>
      <w:r w:rsidR="00ED1ADC" w:rsidRPr="00EF6F86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 w:rsidR="00ED1ADC" w:rsidRPr="00EF6F86">
        <w:rPr>
          <w:rFonts w:ascii="Times New Roman" w:eastAsia="Times New Roman" w:hAnsi="Times New Roman" w:cs="Times New Roman"/>
          <w:sz w:val="24"/>
          <w:szCs w:val="24"/>
        </w:rPr>
        <w:t>tego</w:t>
      </w:r>
      <w:proofErr w:type="spellEnd"/>
      <w:r w:rsidR="00ED1ADC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1ADC" w:rsidRPr="00EF6F86">
        <w:rPr>
          <w:rFonts w:ascii="Times New Roman" w:eastAsia="Times New Roman" w:hAnsi="Times New Roman" w:cs="Times New Roman"/>
          <w:sz w:val="24"/>
          <w:szCs w:val="24"/>
        </w:rPr>
        <w:t>tytulu</w:t>
      </w:r>
      <w:proofErr w:type="spellEnd"/>
      <w:r w:rsidR="00ED1ADC" w:rsidRPr="00EF6F86"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proofErr w:type="spellStart"/>
      <w:r w:rsidR="00ED1ADC" w:rsidRPr="00EF6F86">
        <w:rPr>
          <w:rFonts w:ascii="Times New Roman" w:eastAsia="Times New Roman" w:hAnsi="Times New Roman" w:cs="Times New Roman"/>
          <w:sz w:val="24"/>
          <w:szCs w:val="24"/>
        </w:rPr>
        <w:t>roku</w:t>
      </w:r>
      <w:proofErr w:type="spellEnd"/>
      <w:r w:rsidR="00ED1ADC" w:rsidRPr="00EF6F86">
        <w:rPr>
          <w:rFonts w:ascii="Times New Roman" w:eastAsia="Times New Roman" w:hAnsi="Times New Roman" w:cs="Times New Roman"/>
          <w:sz w:val="24"/>
          <w:szCs w:val="24"/>
        </w:rPr>
        <w:t xml:space="preserve"> 2019 z </w:t>
      </w:r>
      <w:proofErr w:type="spellStart"/>
      <w:r w:rsidR="00ED1ADC" w:rsidRPr="00EF6F86">
        <w:rPr>
          <w:rFonts w:ascii="Times New Roman" w:eastAsia="Times New Roman" w:hAnsi="Times New Roman" w:cs="Times New Roman"/>
          <w:sz w:val="24"/>
          <w:szCs w:val="24"/>
        </w:rPr>
        <w:t>uwzględnieniem</w:t>
      </w:r>
      <w:proofErr w:type="spellEnd"/>
      <w:r w:rsidR="00ED1ADC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planowanych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nowych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podłaczeń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oraz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stawki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oplaty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w 2020 r.</w:t>
      </w:r>
    </w:p>
    <w:p w:rsidR="00D03408" w:rsidRPr="00EF6F86" w:rsidRDefault="00327CF4">
      <w:pPr>
        <w:numPr>
          <w:ilvl w:val="0"/>
          <w:numId w:val="1"/>
        </w:numPr>
        <w:spacing w:after="12" w:line="270" w:lineRule="auto"/>
        <w:ind w:right="43" w:hanging="360"/>
        <w:jc w:val="both"/>
        <w:rPr>
          <w:sz w:val="24"/>
          <w:szCs w:val="24"/>
        </w:rPr>
      </w:pP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w</w:t>
      </w:r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ysokość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planowanych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dochodów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opłaty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planistycznej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adiacenckiej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oraz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zajęcia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pasa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drogowego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powinna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uwzględniać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przewidywane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wpływy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ynikające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wydanych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decyzji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wymiarowych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03408" w:rsidRPr="00EF6F86" w:rsidRDefault="00327CF4">
      <w:pPr>
        <w:numPr>
          <w:ilvl w:val="0"/>
          <w:numId w:val="1"/>
        </w:numPr>
        <w:spacing w:after="12" w:line="270" w:lineRule="auto"/>
        <w:ind w:right="43" w:hanging="360"/>
        <w:jc w:val="both"/>
        <w:rPr>
          <w:sz w:val="24"/>
          <w:szCs w:val="24"/>
        </w:rPr>
      </w:pP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p</w:t>
      </w:r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rzy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kalkulacji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pozostałych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dochodów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przewidzianych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projekcie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2020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rok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należy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uwzględnić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poziom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ich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wykonania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latach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ubiegłych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oraz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planowane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bądź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przewidywane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zmiany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które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mogą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nastąpić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końca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roku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2019,</w:t>
      </w:r>
    </w:p>
    <w:p w:rsidR="00D03408" w:rsidRPr="00EF6F86" w:rsidRDefault="00A918C8">
      <w:pPr>
        <w:numPr>
          <w:ilvl w:val="0"/>
          <w:numId w:val="1"/>
        </w:numPr>
        <w:spacing w:after="12" w:line="270" w:lineRule="auto"/>
        <w:ind w:right="43" w:hanging="360"/>
        <w:jc w:val="both"/>
        <w:rPr>
          <w:sz w:val="24"/>
          <w:szCs w:val="24"/>
        </w:rPr>
      </w:pP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kalkulację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27CF4" w:rsidRPr="00EF6F86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EF6F86">
        <w:rPr>
          <w:rFonts w:ascii="Times New Roman" w:eastAsia="Times New Roman" w:hAnsi="Times New Roman" w:cs="Times New Roman"/>
          <w:sz w:val="24"/>
          <w:szCs w:val="24"/>
        </w:rPr>
        <w:t>ydatków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należy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sporządzić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sposób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racjonalny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celowy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oszczędny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uwzględnieniem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pierwszej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kolejności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zadań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zleconych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obligatoryjnych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oraz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zadań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kontynuowanych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wynikających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zawartych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umów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porozumień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03408" w:rsidRPr="00EF6F86" w:rsidRDefault="00A918C8">
      <w:pPr>
        <w:numPr>
          <w:ilvl w:val="0"/>
          <w:numId w:val="1"/>
        </w:numPr>
        <w:spacing w:after="12" w:line="270" w:lineRule="auto"/>
        <w:ind w:right="43" w:hanging="360"/>
        <w:jc w:val="both"/>
        <w:rPr>
          <w:sz w:val="24"/>
          <w:szCs w:val="24"/>
        </w:rPr>
      </w:pP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wydatki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rzeczowe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powinny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być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planowane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poziomie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przewidywanego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wykonania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roku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2019,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pomniejszonego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jednorazowe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zdarzenia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powiększonego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przewidywany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wzrost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inflacyjny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03408" w:rsidRPr="00EF6F86" w:rsidRDefault="00A918C8">
      <w:pPr>
        <w:numPr>
          <w:ilvl w:val="0"/>
          <w:numId w:val="1"/>
        </w:numPr>
        <w:spacing w:after="12" w:line="270" w:lineRule="auto"/>
        <w:ind w:right="43" w:hanging="360"/>
        <w:jc w:val="both"/>
        <w:rPr>
          <w:sz w:val="24"/>
          <w:szCs w:val="24"/>
        </w:rPr>
      </w:pP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przy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planowaniu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wydatków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remonty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modernizację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należy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sporządzić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szczegółową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kalkulację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zawierającą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między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innymi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zakres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prac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szczegółowy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kosztorys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uzasadnienie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ich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poniesienia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spodziewane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efekty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. W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przypadku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tych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datków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należy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również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dokonać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ich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podziału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wydatki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charakterze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bieżącym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majątkowym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3408" w:rsidRPr="00EF6F86" w:rsidRDefault="00327CF4">
      <w:pPr>
        <w:spacing w:after="0" w:line="264" w:lineRule="auto"/>
        <w:ind w:left="1001" w:right="101" w:firstLine="72"/>
        <w:jc w:val="both"/>
        <w:rPr>
          <w:sz w:val="24"/>
          <w:szCs w:val="24"/>
        </w:rPr>
      </w:pPr>
      <w:r w:rsidRPr="00EF6F86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poprzez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wydatki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majątkowe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należy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rozumieć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wydatki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klasyfikowane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w od 6010 do</w:t>
      </w:r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6800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są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wydatki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związane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zakupem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p</w:t>
      </w:r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owstaniem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wytworzeniem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budową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przebudową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środka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trwalego</w:t>
      </w:r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wartości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powyżej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10 000,00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zł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które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dodają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nowe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funkcje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powiększają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obiekt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natomiast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poprzez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wydatki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bieżące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należy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rozumieć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remonty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klasyfikowane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w 4270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które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służą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odtworzeniu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cech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funkcji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obiektów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urządzeń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27CF4" w:rsidRPr="00EF6F86" w:rsidRDefault="00A918C8">
      <w:pPr>
        <w:numPr>
          <w:ilvl w:val="0"/>
          <w:numId w:val="1"/>
        </w:numPr>
        <w:spacing w:after="0" w:line="275" w:lineRule="auto"/>
        <w:ind w:right="43" w:hanging="360"/>
        <w:jc w:val="both"/>
        <w:rPr>
          <w:sz w:val="24"/>
          <w:szCs w:val="24"/>
        </w:rPr>
      </w:pP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Wyboru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zadań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przy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konstruowaniu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budżetu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zarówno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części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bieżącej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jak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majątkowej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należy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dokonywać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biorąc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przede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wszystkim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, pod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uwagę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p w:rsidR="00327CF4" w:rsidRPr="00EF6F86" w:rsidRDefault="00A918C8" w:rsidP="00327CF4">
      <w:pPr>
        <w:pStyle w:val="Akapitzlist"/>
        <w:numPr>
          <w:ilvl w:val="0"/>
          <w:numId w:val="3"/>
        </w:numPr>
        <w:spacing w:after="0" w:line="275" w:lineRule="auto"/>
        <w:ind w:right="43"/>
        <w:jc w:val="both"/>
        <w:rPr>
          <w:sz w:val="24"/>
          <w:szCs w:val="24"/>
        </w:rPr>
      </w:pPr>
      <w:r w:rsidRPr="00EF6F8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zadania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kontynuowane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realizacj</w:t>
      </w:r>
      <w:r w:rsidRPr="00EF6F86">
        <w:rPr>
          <w:rFonts w:ascii="Times New Roman" w:eastAsia="Times New Roman" w:hAnsi="Times New Roman" w:cs="Times New Roman" w:hint="eastAsia"/>
          <w:sz w:val="24"/>
          <w:szCs w:val="24"/>
        </w:rPr>
        <w:t>ę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kt</w:t>
      </w:r>
      <w:r w:rsidRPr="00EF6F86">
        <w:rPr>
          <w:rFonts w:ascii="Times New Roman" w:eastAsia="Times New Roman" w:hAnsi="Times New Roman" w:cs="Times New Roman" w:hint="eastAsia"/>
          <w:sz w:val="24"/>
          <w:szCs w:val="24"/>
        </w:rPr>
        <w:t>ó</w:t>
      </w:r>
      <w:r w:rsidRPr="00EF6F86">
        <w:rPr>
          <w:rFonts w:ascii="Times New Roman" w:eastAsia="Times New Roman" w:hAnsi="Times New Roman" w:cs="Times New Roman"/>
          <w:sz w:val="24"/>
          <w:szCs w:val="24"/>
        </w:rPr>
        <w:t>rych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zaci</w:t>
      </w:r>
      <w:r w:rsidRPr="00EF6F86">
        <w:rPr>
          <w:rFonts w:ascii="Times New Roman" w:eastAsia="Times New Roman" w:hAnsi="Times New Roman" w:cs="Times New Roman" w:hint="eastAsia"/>
          <w:sz w:val="24"/>
          <w:szCs w:val="24"/>
        </w:rPr>
        <w:t>ą</w:t>
      </w:r>
      <w:r w:rsidRPr="00EF6F86">
        <w:rPr>
          <w:rFonts w:ascii="Times New Roman" w:eastAsia="Times New Roman" w:hAnsi="Times New Roman" w:cs="Times New Roman"/>
          <w:sz w:val="24"/>
          <w:szCs w:val="24"/>
        </w:rPr>
        <w:t>gni</w:t>
      </w:r>
      <w:r w:rsidRPr="00EF6F86">
        <w:rPr>
          <w:rFonts w:ascii="Times New Roman" w:eastAsia="Times New Roman" w:hAnsi="Times New Roman" w:cs="Times New Roman" w:hint="eastAsia"/>
          <w:sz w:val="24"/>
          <w:szCs w:val="24"/>
        </w:rPr>
        <w:t>ę</w:t>
      </w:r>
      <w:r w:rsidRPr="00EF6F86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zobowi</w:t>
      </w:r>
      <w:r w:rsidRPr="00EF6F86">
        <w:rPr>
          <w:rFonts w:ascii="Times New Roman" w:eastAsia="Times New Roman" w:hAnsi="Times New Roman" w:cs="Times New Roman" w:hint="eastAsia"/>
          <w:sz w:val="24"/>
          <w:szCs w:val="24"/>
        </w:rPr>
        <w:t>ą</w:t>
      </w:r>
      <w:r w:rsidRPr="00EF6F86">
        <w:rPr>
          <w:rFonts w:ascii="Times New Roman" w:eastAsia="Times New Roman" w:hAnsi="Times New Roman" w:cs="Times New Roman"/>
          <w:sz w:val="24"/>
          <w:szCs w:val="24"/>
        </w:rPr>
        <w:t>zania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podpisuj</w:t>
      </w:r>
      <w:r w:rsidRPr="00EF6F86">
        <w:rPr>
          <w:rFonts w:ascii="Times New Roman" w:eastAsia="Times New Roman" w:hAnsi="Times New Roman" w:cs="Times New Roman" w:hint="eastAsia"/>
          <w:sz w:val="24"/>
          <w:szCs w:val="24"/>
        </w:rPr>
        <w:t>ą</w:t>
      </w:r>
      <w:r w:rsidRPr="00EF6F86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umowy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wieloletnie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wykonawcami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dostawcami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towar</w:t>
      </w:r>
      <w:r w:rsidRPr="00EF6F86">
        <w:rPr>
          <w:rFonts w:ascii="Times New Roman" w:eastAsia="Times New Roman" w:hAnsi="Times New Roman" w:cs="Times New Roman" w:hint="eastAsia"/>
          <w:sz w:val="24"/>
          <w:szCs w:val="24"/>
        </w:rPr>
        <w:t>ó</w:t>
      </w:r>
      <w:r w:rsidRPr="00EF6F86">
        <w:rPr>
          <w:rFonts w:ascii="Times New Roman" w:eastAsia="Times New Roman" w:hAnsi="Times New Roman" w:cs="Times New Roman"/>
          <w:sz w:val="24"/>
          <w:szCs w:val="24"/>
        </w:rPr>
        <w:t>w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EF6F86">
        <w:rPr>
          <w:rFonts w:ascii="Times New Roman" w:eastAsia="Times New Roman" w:hAnsi="Times New Roman" w:cs="Times New Roman" w:hint="eastAsia"/>
          <w:sz w:val="24"/>
          <w:szCs w:val="24"/>
        </w:rPr>
        <w:t>ł</w:t>
      </w:r>
      <w:r w:rsidRPr="00EF6F86">
        <w:rPr>
          <w:rFonts w:ascii="Times New Roman" w:eastAsia="Times New Roman" w:hAnsi="Times New Roman" w:cs="Times New Roman"/>
          <w:sz w:val="24"/>
          <w:szCs w:val="24"/>
        </w:rPr>
        <w:t>ug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27CF4" w:rsidRPr="00EF6F86" w:rsidRDefault="00A918C8" w:rsidP="00327CF4">
      <w:pPr>
        <w:pStyle w:val="Akapitzlist"/>
        <w:numPr>
          <w:ilvl w:val="0"/>
          <w:numId w:val="3"/>
        </w:numPr>
        <w:spacing w:after="0" w:line="275" w:lineRule="auto"/>
        <w:ind w:right="43"/>
        <w:jc w:val="both"/>
        <w:rPr>
          <w:sz w:val="24"/>
          <w:szCs w:val="24"/>
        </w:rPr>
      </w:pPr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przy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wyborze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zada</w:t>
      </w:r>
      <w:r w:rsidRPr="00EF6F86">
        <w:rPr>
          <w:rFonts w:ascii="Times New Roman" w:eastAsia="Times New Roman" w:hAnsi="Times New Roman" w:cs="Times New Roman" w:hint="eastAsia"/>
          <w:sz w:val="24"/>
          <w:szCs w:val="24"/>
        </w:rPr>
        <w:t>ń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maj</w:t>
      </w:r>
      <w:r w:rsidRPr="00EF6F86">
        <w:rPr>
          <w:rFonts w:ascii="Times New Roman" w:eastAsia="Times New Roman" w:hAnsi="Times New Roman" w:cs="Times New Roman" w:hint="eastAsia"/>
          <w:sz w:val="24"/>
          <w:szCs w:val="24"/>
        </w:rPr>
        <w:t>ą</w:t>
      </w:r>
      <w:r w:rsidRPr="00EF6F86">
        <w:rPr>
          <w:rFonts w:ascii="Times New Roman" w:eastAsia="Times New Roman" w:hAnsi="Times New Roman" w:cs="Times New Roman"/>
          <w:sz w:val="24"/>
          <w:szCs w:val="24"/>
        </w:rPr>
        <w:t>tkowych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nale</w:t>
      </w:r>
      <w:r w:rsidRPr="00EF6F86">
        <w:rPr>
          <w:rFonts w:ascii="Times New Roman" w:eastAsia="Times New Roman" w:hAnsi="Times New Roman" w:cs="Times New Roman" w:hint="eastAsia"/>
          <w:sz w:val="24"/>
          <w:szCs w:val="24"/>
        </w:rPr>
        <w:t>ż</w:t>
      </w:r>
      <w:r w:rsidRPr="00EF6F86"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kierowa</w:t>
      </w:r>
      <w:r w:rsidRPr="00EF6F86">
        <w:rPr>
          <w:rFonts w:ascii="Times New Roman" w:eastAsia="Times New Roman" w:hAnsi="Times New Roman" w:cs="Times New Roman" w:hint="eastAsia"/>
          <w:sz w:val="24"/>
          <w:szCs w:val="24"/>
        </w:rPr>
        <w:t>ć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EF6F86">
        <w:rPr>
          <w:rFonts w:ascii="Times New Roman" w:eastAsia="Times New Roman" w:hAnsi="Times New Roman" w:cs="Times New Roman" w:hint="eastAsia"/>
          <w:sz w:val="24"/>
          <w:szCs w:val="24"/>
        </w:rPr>
        <w:t>ę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EF6F86">
        <w:rPr>
          <w:rFonts w:ascii="Times New Roman" w:eastAsia="Times New Roman" w:hAnsi="Times New Roman" w:cs="Times New Roman" w:hint="eastAsia"/>
          <w:sz w:val="24"/>
          <w:szCs w:val="24"/>
        </w:rPr>
        <w:t>łó</w:t>
      </w:r>
      <w:r w:rsidRPr="00EF6F86">
        <w:rPr>
          <w:rFonts w:ascii="Times New Roman" w:eastAsia="Times New Roman" w:hAnsi="Times New Roman" w:cs="Times New Roman"/>
          <w:sz w:val="24"/>
          <w:szCs w:val="24"/>
        </w:rPr>
        <w:t>wnie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wykazem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zada</w:t>
      </w:r>
      <w:r w:rsidRPr="00EF6F86">
        <w:rPr>
          <w:rFonts w:ascii="Times New Roman" w:eastAsia="Times New Roman" w:hAnsi="Times New Roman" w:cs="Times New Roman" w:hint="eastAsia"/>
          <w:sz w:val="24"/>
          <w:szCs w:val="24"/>
        </w:rPr>
        <w:t>ń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uj</w:t>
      </w:r>
      <w:r w:rsidRPr="00EF6F86">
        <w:rPr>
          <w:rFonts w:ascii="Times New Roman" w:eastAsia="Times New Roman" w:hAnsi="Times New Roman" w:cs="Times New Roman" w:hint="eastAsia"/>
          <w:sz w:val="24"/>
          <w:szCs w:val="24"/>
        </w:rPr>
        <w:t>ę</w:t>
      </w:r>
      <w:r w:rsidRPr="00EF6F86">
        <w:rPr>
          <w:rFonts w:ascii="Times New Roman" w:eastAsia="Times New Roman" w:hAnsi="Times New Roman" w:cs="Times New Roman"/>
          <w:sz w:val="24"/>
          <w:szCs w:val="24"/>
        </w:rPr>
        <w:t>tych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Wieloletniej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Prognozie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Finansowej</w:t>
      </w:r>
      <w:proofErr w:type="spellEnd"/>
      <w:r w:rsidR="00327CF4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27CF4" w:rsidRPr="00EF6F86">
        <w:rPr>
          <w:rFonts w:ascii="Times New Roman" w:eastAsia="Times New Roman" w:hAnsi="Times New Roman" w:cs="Times New Roman"/>
          <w:sz w:val="24"/>
          <w:szCs w:val="24"/>
        </w:rPr>
        <w:t>Gminy</w:t>
      </w:r>
      <w:proofErr w:type="spellEnd"/>
      <w:r w:rsidR="00327CF4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27CF4" w:rsidRPr="00EF6F86">
        <w:rPr>
          <w:rFonts w:ascii="Times New Roman" w:eastAsia="Times New Roman" w:hAnsi="Times New Roman" w:cs="Times New Roman"/>
          <w:sz w:val="24"/>
          <w:szCs w:val="24"/>
        </w:rPr>
        <w:t>Orchowo</w:t>
      </w:r>
      <w:proofErr w:type="spellEnd"/>
    </w:p>
    <w:p w:rsidR="00D03408" w:rsidRPr="00EF6F86" w:rsidRDefault="00327CF4" w:rsidP="00327CF4">
      <w:pPr>
        <w:pStyle w:val="Akapitzlist"/>
        <w:numPr>
          <w:ilvl w:val="0"/>
          <w:numId w:val="3"/>
        </w:numPr>
        <w:spacing w:after="0" w:line="275" w:lineRule="auto"/>
        <w:ind w:right="43"/>
        <w:jc w:val="both"/>
        <w:rPr>
          <w:sz w:val="24"/>
          <w:szCs w:val="24"/>
        </w:rPr>
      </w:pP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Możliwość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uzyskania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dofinansowania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ze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źródeł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zewnetrznych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- w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szczególności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pochodzących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funduszy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strukturalnaych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Unii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Europejskiej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3408" w:rsidRPr="00EF6F86" w:rsidRDefault="00327CF4">
      <w:pPr>
        <w:spacing w:after="12" w:line="270" w:lineRule="auto"/>
        <w:ind w:left="482" w:right="43" w:hanging="482"/>
        <w:jc w:val="both"/>
        <w:rPr>
          <w:sz w:val="24"/>
          <w:szCs w:val="24"/>
        </w:rPr>
      </w:pPr>
      <w:r w:rsidRPr="00EF6F86">
        <w:rPr>
          <w:rFonts w:ascii="Times New Roman" w:eastAsia="Times New Roman" w:hAnsi="Times New Roman" w:cs="Times New Roman"/>
          <w:sz w:val="24"/>
          <w:szCs w:val="24"/>
        </w:rPr>
        <w:t>§</w:t>
      </w:r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4.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bazę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analityczno-porównawczą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opracowania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projektu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budżetu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rok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2020 we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wszystkich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elementach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kalkulacyjnych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dochodów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wydatków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wyjątkiem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zadań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inwestycyjnych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remontowych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przyjmuje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się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dane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p w:rsidR="00D03408" w:rsidRPr="00EF6F86" w:rsidRDefault="00A918C8">
      <w:pPr>
        <w:numPr>
          <w:ilvl w:val="0"/>
          <w:numId w:val="2"/>
        </w:numPr>
        <w:spacing w:after="12" w:line="270" w:lineRule="auto"/>
        <w:ind w:left="1419" w:right="43" w:hanging="425"/>
        <w:jc w:val="both"/>
        <w:rPr>
          <w:sz w:val="24"/>
          <w:szCs w:val="24"/>
        </w:rPr>
      </w:pPr>
      <w:r w:rsidRPr="00EF6F86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="00327CF4" w:rsidRPr="00EF6F86">
        <w:rPr>
          <w:rFonts w:ascii="Times New Roman" w:eastAsia="Times New Roman" w:hAnsi="Times New Roman" w:cs="Times New Roman"/>
          <w:sz w:val="24"/>
          <w:szCs w:val="24"/>
        </w:rPr>
        <w:t>wy</w:t>
      </w:r>
      <w:r w:rsidRPr="00EF6F86">
        <w:rPr>
          <w:rFonts w:ascii="Times New Roman" w:eastAsia="Times New Roman" w:hAnsi="Times New Roman" w:cs="Times New Roman"/>
          <w:sz w:val="24"/>
          <w:szCs w:val="24"/>
        </w:rPr>
        <w:t>konanie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wg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stanu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dzień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30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września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2019 r.</w:t>
      </w:r>
    </w:p>
    <w:p w:rsidR="00D03408" w:rsidRPr="00EF6F86" w:rsidRDefault="00A918C8">
      <w:pPr>
        <w:numPr>
          <w:ilvl w:val="0"/>
          <w:numId w:val="2"/>
        </w:numPr>
        <w:spacing w:after="12" w:line="270" w:lineRule="auto"/>
        <w:ind w:left="1419" w:right="43" w:hanging="425"/>
        <w:jc w:val="both"/>
        <w:rPr>
          <w:sz w:val="24"/>
          <w:szCs w:val="24"/>
        </w:rPr>
      </w:pP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przewidywane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wykonanie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końca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2019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roku</w:t>
      </w:r>
      <w:proofErr w:type="spellEnd"/>
    </w:p>
    <w:p w:rsidR="00D03408" w:rsidRPr="00EF6F86" w:rsidRDefault="00A918C8">
      <w:pPr>
        <w:numPr>
          <w:ilvl w:val="0"/>
          <w:numId w:val="2"/>
        </w:numPr>
        <w:spacing w:after="379" w:line="270" w:lineRule="auto"/>
        <w:ind w:left="1419" w:right="43" w:hanging="425"/>
        <w:jc w:val="both"/>
        <w:rPr>
          <w:sz w:val="24"/>
          <w:szCs w:val="24"/>
        </w:rPr>
      </w:pP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potrzeby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2020 r.</w:t>
      </w:r>
    </w:p>
    <w:p w:rsidR="00693549" w:rsidRPr="00EF6F86" w:rsidRDefault="00693549" w:rsidP="00693549">
      <w:pPr>
        <w:spacing w:after="477" w:line="337" w:lineRule="auto"/>
        <w:ind w:left="482" w:hanging="475"/>
        <w:jc w:val="both"/>
        <w:rPr>
          <w:sz w:val="24"/>
          <w:szCs w:val="24"/>
        </w:rPr>
      </w:pPr>
      <w:r w:rsidRPr="00EF6F86">
        <w:rPr>
          <w:rFonts w:ascii="Times New Roman" w:eastAsia="Times New Roman" w:hAnsi="Times New Roman" w:cs="Times New Roman"/>
          <w:sz w:val="24"/>
          <w:szCs w:val="24"/>
        </w:rPr>
        <w:t>§</w:t>
      </w:r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5.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Określa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się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wzory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druków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projektu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budżetu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Gminy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Orchowo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2020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rok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w/g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załaczników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 od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1 do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Pr="00EF6F86">
        <w:rPr>
          <w:rFonts w:ascii="Times New Roman" w:eastAsia="Times New Roman" w:hAnsi="Times New Roman" w:cs="Times New Roman"/>
          <w:sz w:val="24"/>
          <w:szCs w:val="24"/>
        </w:rPr>
        <w:t xml:space="preserve"> 7 </w:t>
      </w:r>
    </w:p>
    <w:p w:rsidR="00D03408" w:rsidRPr="00EF6F86" w:rsidRDefault="00693549" w:rsidP="00693549">
      <w:pPr>
        <w:spacing w:after="477" w:line="337" w:lineRule="auto"/>
        <w:ind w:left="482" w:hanging="475"/>
        <w:jc w:val="both"/>
        <w:rPr>
          <w:sz w:val="24"/>
          <w:szCs w:val="24"/>
        </w:rPr>
      </w:pPr>
      <w:r w:rsidRPr="00EF6F86">
        <w:rPr>
          <w:rFonts w:ascii="Times New Roman" w:eastAsia="Times New Roman" w:hAnsi="Times New Roman" w:cs="Times New Roman"/>
          <w:sz w:val="24"/>
          <w:szCs w:val="24"/>
        </w:rPr>
        <w:t>§</w:t>
      </w:r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6.Zobowiązuje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się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pracowników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spraw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podatków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opłat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zebrania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materiałów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propozycji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celem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określenia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podatków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opłat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lokalnych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oraz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ulg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zwolnień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podatkowych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odrębnymi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uchwałami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(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podstawa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prawna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ogłoszenie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przez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Prezesa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GUS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średnich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cen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żyta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dla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celów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podatkowych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oraz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określenie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przez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Ministra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Finansów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maksymalnych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stawek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podatków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opłat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rok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</w:p>
    <w:p w:rsidR="00D03408" w:rsidRPr="00EF6F86" w:rsidRDefault="00693549" w:rsidP="00EF6F86">
      <w:pPr>
        <w:spacing w:after="12" w:line="361" w:lineRule="auto"/>
        <w:ind w:left="482" w:right="626" w:hanging="403"/>
        <w:jc w:val="both"/>
        <w:rPr>
          <w:sz w:val="24"/>
          <w:szCs w:val="24"/>
        </w:rPr>
      </w:pPr>
      <w:r w:rsidRPr="00EF6F86">
        <w:rPr>
          <w:rFonts w:ascii="Times New Roman" w:eastAsia="Times New Roman" w:hAnsi="Times New Roman" w:cs="Times New Roman"/>
          <w:sz w:val="24"/>
          <w:szCs w:val="24"/>
        </w:rPr>
        <w:t>§7.</w:t>
      </w:r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Zobowiązuje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się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dysponentów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których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mowa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w S 2 do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uwzględnienia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budżecie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2020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rok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środków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dla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jednostek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niezaliczonych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sektora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finansów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publicznych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, w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tym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stowarzyszeń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klubów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sportowych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itp.na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realizację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zadań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własnych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Gminy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którym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mogą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być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udzielone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dotacje</w:t>
      </w:r>
      <w:proofErr w:type="spellEnd"/>
    </w:p>
    <w:p w:rsidR="00D03408" w:rsidRPr="00EF6F86" w:rsidRDefault="00693549">
      <w:pPr>
        <w:spacing w:after="0" w:line="359" w:lineRule="auto"/>
        <w:ind w:left="425" w:right="929" w:hanging="418"/>
        <w:jc w:val="both"/>
        <w:rPr>
          <w:sz w:val="24"/>
          <w:szCs w:val="24"/>
        </w:rPr>
      </w:pPr>
      <w:r w:rsidRPr="00EF6F86">
        <w:rPr>
          <w:rFonts w:ascii="Times New Roman" w:eastAsia="Times New Roman" w:hAnsi="Times New Roman" w:cs="Times New Roman"/>
          <w:sz w:val="24"/>
          <w:szCs w:val="24"/>
        </w:rPr>
        <w:t>§</w:t>
      </w:r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8.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Zobowiązuje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się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Kierowników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poszczególnych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referatów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Urzędzie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Gminy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oraz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samodzielne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stanowiska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pracy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przygotowania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przez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podległych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im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pracowników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materiałów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planistycznych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wzajemnej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współpracy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3408" w:rsidRPr="00EF6F86" w:rsidRDefault="00693549">
      <w:pPr>
        <w:spacing w:after="0" w:line="360" w:lineRule="auto"/>
        <w:ind w:left="549" w:right="65" w:hanging="485"/>
        <w:rPr>
          <w:sz w:val="24"/>
          <w:szCs w:val="24"/>
        </w:rPr>
      </w:pPr>
      <w:r w:rsidRPr="00EF6F86">
        <w:rPr>
          <w:rFonts w:ascii="Times New Roman" w:eastAsia="Times New Roman" w:hAnsi="Times New Roman" w:cs="Times New Roman"/>
          <w:sz w:val="24"/>
          <w:szCs w:val="24"/>
        </w:rPr>
        <w:t>§</w:t>
      </w:r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9.Ustalenia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zawarte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załącznikach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niniejszego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zarządzenia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mają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zastosowanie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projektowania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planów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finansowych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jednostek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budżetowych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instytucji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kultury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Gminnej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Biblioteki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Publicznej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Orchowie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3408" w:rsidRPr="00EF6F86" w:rsidRDefault="00693549">
      <w:pPr>
        <w:spacing w:after="12" w:line="340" w:lineRule="auto"/>
        <w:ind w:left="619" w:right="317" w:hanging="605"/>
        <w:jc w:val="both"/>
        <w:rPr>
          <w:sz w:val="24"/>
          <w:szCs w:val="24"/>
        </w:rPr>
      </w:pPr>
      <w:r w:rsidRPr="00EF6F86">
        <w:rPr>
          <w:rFonts w:ascii="Times New Roman" w:eastAsia="Times New Roman" w:hAnsi="Times New Roman" w:cs="Times New Roman"/>
          <w:sz w:val="24"/>
          <w:szCs w:val="24"/>
        </w:rPr>
        <w:t>§</w:t>
      </w:r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10.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Wykonanie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zarządzenia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powierza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się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Skarbnikowi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Gminy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Dyrektorowi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instytucji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kultury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Dyrektorom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kierownikom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jednostek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organizacyjnych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Gminy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Kierownikom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poszczególnych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referatów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wszystkim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stanowiskom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Urzędu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Gminy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6F86">
        <w:rPr>
          <w:rFonts w:ascii="Times New Roman" w:eastAsia="Times New Roman" w:hAnsi="Times New Roman" w:cs="Times New Roman"/>
          <w:sz w:val="24"/>
          <w:szCs w:val="24"/>
        </w:rPr>
        <w:t>Orchowo</w:t>
      </w:r>
      <w:proofErr w:type="spellEnd"/>
    </w:p>
    <w:p w:rsidR="00D03408" w:rsidRPr="00EF6F86" w:rsidRDefault="00693549">
      <w:pPr>
        <w:spacing w:after="125" w:line="270" w:lineRule="auto"/>
        <w:ind w:left="7" w:right="43"/>
        <w:jc w:val="both"/>
        <w:rPr>
          <w:sz w:val="24"/>
          <w:szCs w:val="24"/>
        </w:rPr>
      </w:pPr>
      <w:r w:rsidRPr="00EF6F86">
        <w:rPr>
          <w:rFonts w:ascii="Times New Roman" w:eastAsia="Times New Roman" w:hAnsi="Times New Roman" w:cs="Times New Roman"/>
          <w:sz w:val="24"/>
          <w:szCs w:val="24"/>
        </w:rPr>
        <w:lastRenderedPageBreak/>
        <w:t>§</w:t>
      </w:r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11.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Wykonanie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niniejszego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Zarządzenia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powierza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się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Skarbnikowi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Gminy</w:t>
      </w:r>
      <w:proofErr w:type="spellEnd"/>
    </w:p>
    <w:p w:rsidR="00D03408" w:rsidRPr="00EF6F86" w:rsidRDefault="00693549">
      <w:pPr>
        <w:spacing w:after="1127" w:line="269" w:lineRule="auto"/>
        <w:ind w:left="7" w:firstLine="4"/>
        <w:jc w:val="both"/>
        <w:rPr>
          <w:sz w:val="24"/>
          <w:szCs w:val="24"/>
        </w:rPr>
      </w:pPr>
      <w:r w:rsidRPr="00EF6F86">
        <w:rPr>
          <w:rFonts w:ascii="Times New Roman" w:eastAsia="Times New Roman" w:hAnsi="Times New Roman" w:cs="Times New Roman"/>
          <w:sz w:val="24"/>
          <w:szCs w:val="24"/>
        </w:rPr>
        <w:t>§</w:t>
      </w:r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Zarządzenie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wchodzi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życie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dniem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podpisania</w:t>
      </w:r>
      <w:proofErr w:type="spellEnd"/>
      <w:r w:rsidR="00A918C8" w:rsidRPr="00EF6F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3408" w:rsidRPr="00EF6F86" w:rsidRDefault="00D03408">
      <w:pPr>
        <w:spacing w:after="0"/>
        <w:ind w:left="4291"/>
        <w:rPr>
          <w:sz w:val="24"/>
          <w:szCs w:val="24"/>
        </w:rPr>
      </w:pPr>
    </w:p>
    <w:p w:rsidR="00D03408" w:rsidRPr="00EF6F86" w:rsidRDefault="00D03408">
      <w:pPr>
        <w:spacing w:after="0"/>
        <w:ind w:left="-1404" w:right="10490"/>
        <w:rPr>
          <w:sz w:val="24"/>
          <w:szCs w:val="24"/>
        </w:rPr>
      </w:pPr>
    </w:p>
    <w:p w:rsidR="00D03408" w:rsidRPr="00EF6F86" w:rsidRDefault="00D03408">
      <w:pPr>
        <w:rPr>
          <w:sz w:val="24"/>
          <w:szCs w:val="24"/>
        </w:rPr>
        <w:sectPr w:rsidR="00D03408" w:rsidRPr="00EF6F86">
          <w:pgSz w:w="11902" w:h="16834"/>
          <w:pgMar w:top="1582" w:right="1411" w:bottom="1338" w:left="1404" w:header="720" w:footer="720" w:gutter="0"/>
          <w:cols w:space="720"/>
        </w:sectPr>
      </w:pPr>
    </w:p>
    <w:p w:rsidR="00D03408" w:rsidRDefault="00D03408">
      <w:pPr>
        <w:spacing w:after="576"/>
        <w:ind w:left="-1138"/>
      </w:pPr>
    </w:p>
    <w:p w:rsidR="00D03408" w:rsidRDefault="00A918C8">
      <w:pPr>
        <w:tabs>
          <w:tab w:val="center" w:pos="7268"/>
        </w:tabs>
        <w:spacing w:after="0"/>
        <w:ind w:left="-468"/>
      </w:pPr>
      <w:r>
        <w:br w:type="page"/>
      </w:r>
    </w:p>
    <w:p w:rsidR="00D03408" w:rsidRDefault="00A918C8" w:rsidP="00A76C96">
      <w:pPr>
        <w:spacing w:after="0"/>
        <w:ind w:right="10462"/>
      </w:pPr>
      <w:r>
        <w:lastRenderedPageBreak/>
        <w:br w:type="page"/>
      </w:r>
      <w:bookmarkStart w:id="0" w:name="_GoBack"/>
      <w:bookmarkEnd w:id="0"/>
    </w:p>
    <w:sectPr w:rsidR="00D03408">
      <w:pgSz w:w="11902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2FF7"/>
    <w:multiLevelType w:val="hybridMultilevel"/>
    <w:tmpl w:val="B27A611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04644"/>
    <w:multiLevelType w:val="hybridMultilevel"/>
    <w:tmpl w:val="A3EC017A"/>
    <w:lvl w:ilvl="0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>
    <w:nsid w:val="2EC46461"/>
    <w:multiLevelType w:val="hybridMultilevel"/>
    <w:tmpl w:val="54408FCE"/>
    <w:lvl w:ilvl="0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>
    <w:nsid w:val="2FDC57F2"/>
    <w:multiLevelType w:val="hybridMultilevel"/>
    <w:tmpl w:val="3EE6483C"/>
    <w:lvl w:ilvl="0" w:tplc="B21C6AA2">
      <w:start w:val="1"/>
      <w:numFmt w:val="lowerLetter"/>
      <w:lvlText w:val="%1)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30241E">
      <w:start w:val="1"/>
      <w:numFmt w:val="lowerLetter"/>
      <w:lvlText w:val="%2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D048D0">
      <w:start w:val="1"/>
      <w:numFmt w:val="lowerRoman"/>
      <w:lvlText w:val="%3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42C5F4">
      <w:start w:val="1"/>
      <w:numFmt w:val="decimal"/>
      <w:lvlText w:val="%4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EE6468">
      <w:start w:val="1"/>
      <w:numFmt w:val="lowerLetter"/>
      <w:lvlText w:val="%5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14EF66">
      <w:start w:val="1"/>
      <w:numFmt w:val="lowerRoman"/>
      <w:lvlText w:val="%6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CAD74A">
      <w:start w:val="1"/>
      <w:numFmt w:val="decimal"/>
      <w:lvlText w:val="%7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601186">
      <w:start w:val="1"/>
      <w:numFmt w:val="lowerLetter"/>
      <w:lvlText w:val="%8"/>
      <w:lvlJc w:val="left"/>
      <w:pPr>
        <w:ind w:left="6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0AD054">
      <w:start w:val="1"/>
      <w:numFmt w:val="lowerRoman"/>
      <w:lvlText w:val="%9"/>
      <w:lvlJc w:val="left"/>
      <w:pPr>
        <w:ind w:left="7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922510A"/>
    <w:multiLevelType w:val="hybridMultilevel"/>
    <w:tmpl w:val="7D3845E2"/>
    <w:lvl w:ilvl="0" w:tplc="0415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577C65DB"/>
    <w:multiLevelType w:val="hybridMultilevel"/>
    <w:tmpl w:val="993E79B8"/>
    <w:lvl w:ilvl="0" w:tplc="0B3E833A">
      <w:start w:val="1"/>
      <w:numFmt w:val="decimal"/>
      <w:lvlText w:val="%1."/>
      <w:lvlJc w:val="left"/>
      <w:pPr>
        <w:ind w:left="1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AEFCC6">
      <w:start w:val="1"/>
      <w:numFmt w:val="lowerLetter"/>
      <w:lvlText w:val="%2"/>
      <w:lvlJc w:val="left"/>
      <w:pPr>
        <w:ind w:left="1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0C94A6">
      <w:start w:val="1"/>
      <w:numFmt w:val="lowerRoman"/>
      <w:lvlText w:val="%3"/>
      <w:lvlJc w:val="left"/>
      <w:pPr>
        <w:ind w:left="2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BC3D5C">
      <w:start w:val="1"/>
      <w:numFmt w:val="decimal"/>
      <w:lvlText w:val="%4"/>
      <w:lvlJc w:val="left"/>
      <w:pPr>
        <w:ind w:left="2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8033CC">
      <w:start w:val="1"/>
      <w:numFmt w:val="lowerLetter"/>
      <w:lvlText w:val="%5"/>
      <w:lvlJc w:val="left"/>
      <w:pPr>
        <w:ind w:left="3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045D84">
      <w:start w:val="1"/>
      <w:numFmt w:val="lowerRoman"/>
      <w:lvlText w:val="%6"/>
      <w:lvlJc w:val="left"/>
      <w:pPr>
        <w:ind w:left="4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0CC090">
      <w:start w:val="1"/>
      <w:numFmt w:val="decimal"/>
      <w:lvlText w:val="%7"/>
      <w:lvlJc w:val="left"/>
      <w:pPr>
        <w:ind w:left="4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F8FCB2">
      <w:start w:val="1"/>
      <w:numFmt w:val="lowerLetter"/>
      <w:lvlText w:val="%8"/>
      <w:lvlJc w:val="left"/>
      <w:pPr>
        <w:ind w:left="5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B2EFAC">
      <w:start w:val="1"/>
      <w:numFmt w:val="lowerRoman"/>
      <w:lvlText w:val="%9"/>
      <w:lvlJc w:val="left"/>
      <w:pPr>
        <w:ind w:left="6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408"/>
    <w:rsid w:val="00224281"/>
    <w:rsid w:val="00327CF4"/>
    <w:rsid w:val="004E159A"/>
    <w:rsid w:val="004F49EB"/>
    <w:rsid w:val="00541437"/>
    <w:rsid w:val="00693549"/>
    <w:rsid w:val="00A3716B"/>
    <w:rsid w:val="00A76C96"/>
    <w:rsid w:val="00A918C8"/>
    <w:rsid w:val="00AF086A"/>
    <w:rsid w:val="00D03408"/>
    <w:rsid w:val="00ED1ADC"/>
    <w:rsid w:val="00EF6F86"/>
    <w:rsid w:val="00F8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Microsoft JhengHei" w:eastAsia="Microsoft JhengHei" w:hAnsi="Microsoft JhengHei" w:cs="Microsoft JhengHe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5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5B5"/>
    <w:rPr>
      <w:rFonts w:ascii="Tahoma" w:eastAsia="Microsoft JhengHei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327C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Microsoft JhengHei" w:eastAsia="Microsoft JhengHei" w:hAnsi="Microsoft JhengHei" w:cs="Microsoft JhengHe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5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5B5"/>
    <w:rPr>
      <w:rFonts w:ascii="Tahoma" w:eastAsia="Microsoft JhengHei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327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D00DD-BFBB-4AD5-93BC-5BB712D90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975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asia</cp:lastModifiedBy>
  <cp:revision>6</cp:revision>
  <cp:lastPrinted>2019-09-26T09:47:00Z</cp:lastPrinted>
  <dcterms:created xsi:type="dcterms:W3CDTF">2019-09-24T12:02:00Z</dcterms:created>
  <dcterms:modified xsi:type="dcterms:W3CDTF">2019-10-03T10:01:00Z</dcterms:modified>
</cp:coreProperties>
</file>